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ОДИНЦОВСКОГО МУНИЦИПАЛЬНОГО РАЙОНА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июля 2012 г. N 3/15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СОЗДАНИИ ОБЩЕСТВЕННОЙ ПАЛАТЫ ОДИНЦОВСКОГО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РАЙОНА МОСКОВСКОЙ ОБЛАСТИ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решений Совета депутатов Одинцовского муниципального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района МО от 19.02.2014 </w:t>
      </w:r>
      <w:hyperlink r:id="rId4" w:history="1">
        <w:r>
          <w:rPr>
            <w:rFonts w:ascii="Calibri" w:hAnsi="Calibri" w:cs="Calibri"/>
            <w:color w:val="0000FF"/>
          </w:rPr>
          <w:t>N 17/36</w:t>
        </w:r>
      </w:hyperlink>
      <w:r>
        <w:rPr>
          <w:rFonts w:ascii="Calibri" w:hAnsi="Calibri" w:cs="Calibri"/>
        </w:rPr>
        <w:t xml:space="preserve">, от 07.04.2014 </w:t>
      </w:r>
      <w:hyperlink r:id="rId5" w:history="1">
        <w:r>
          <w:rPr>
            <w:rFonts w:ascii="Calibri" w:hAnsi="Calibri" w:cs="Calibri"/>
            <w:color w:val="0000FF"/>
          </w:rPr>
          <w:t>N 7/38</w:t>
        </w:r>
      </w:hyperlink>
      <w:r>
        <w:rPr>
          <w:rFonts w:ascii="Calibri" w:hAnsi="Calibri" w:cs="Calibri"/>
        </w:rPr>
        <w:t>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Федерации", в целях реализации взаимодействия и конструктивного диалога между населением и органами местного самоуправления Одинцовского муниципального района Московской области Совет депутатов Одинцовского муниципального района Московской области решил: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Создать Общественную палату Одинцовского муниципального района Московской области.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w:anchor="Par34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Общественной палате Одинцовского муниципального района Московской области (прилагается).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Опубликовать настоящее решение в официальных средствах массовой информации Одинцовского муниципального района Московской области.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со дня официального опубликования.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за выполнением настоящего решения возложить на советника главы Одинцовского муниципального района Дмитриеву Н.Б.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Одинцовского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А.Г. Гладышев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 депутатов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Одинцовского муниципального района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июля 2012 г. N 3/15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4"/>
      <w:bookmarkEnd w:id="0"/>
      <w:r>
        <w:rPr>
          <w:rFonts w:ascii="Calibri" w:hAnsi="Calibri" w:cs="Calibri"/>
          <w:b/>
          <w:bCs/>
        </w:rPr>
        <w:t>ПОЛОЖЕНИЕ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ОБЩЕСТВЕННОЙ ПАЛАТЕ ОДИНЦОВСКОГО МУНИЦИПАЛЬНОГО РАЙОНА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решений Совета депутатов Одинцовского муниципального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района МО от 19.02.2014 </w:t>
      </w:r>
      <w:hyperlink r:id="rId7" w:history="1">
        <w:r>
          <w:rPr>
            <w:rFonts w:ascii="Calibri" w:hAnsi="Calibri" w:cs="Calibri"/>
            <w:color w:val="0000FF"/>
          </w:rPr>
          <w:t>N 17/36</w:t>
        </w:r>
      </w:hyperlink>
      <w:r>
        <w:rPr>
          <w:rFonts w:ascii="Calibri" w:hAnsi="Calibri" w:cs="Calibri"/>
        </w:rPr>
        <w:t xml:space="preserve">, от 07.04.2014 </w:t>
      </w:r>
      <w:hyperlink r:id="rId8" w:history="1">
        <w:r>
          <w:rPr>
            <w:rFonts w:ascii="Calibri" w:hAnsi="Calibri" w:cs="Calibri"/>
            <w:color w:val="0000FF"/>
          </w:rPr>
          <w:t>N 7/38</w:t>
        </w:r>
      </w:hyperlink>
      <w:r>
        <w:rPr>
          <w:rFonts w:ascii="Calibri" w:hAnsi="Calibri" w:cs="Calibri"/>
        </w:rPr>
        <w:t>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1. ОБЩИЕ ПОЛОЖЕНИЯ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1. Цели создания Общественной палаты Одинцовского муниципального района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Общественная палата Одинцовского муниципального района (далее - Общественная палата) является независимым коллегиальным органом, осуществляющим свою деятельность на </w:t>
      </w:r>
      <w:r>
        <w:rPr>
          <w:rFonts w:ascii="Calibri" w:hAnsi="Calibri" w:cs="Calibri"/>
        </w:rPr>
        <w:lastRenderedPageBreak/>
        <w:t>общественных началах, и создается в целях: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осуществления общественного контроля за деятельностью органов местного самоуправления в соответствии с действующим законодательством Российской Федерации и Московской области;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 в ред. </w:t>
      </w:r>
      <w:hyperlink r:id="rId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обеспечения взаимодействия граждан, проживающих на территории Одинцовского муниципального района (далее - граждане), с органами местного самоуправления Одинцовского муниципального района (далее - органы местного самоуправления);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учета общественно значимых законных интересов граждан, защиты их прав и свобод при формировании и реализации муниципальной политики в сфере соблюдения прав граждан Одинцовского муниципального района;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3 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защиты законных прав общественных объединений, иных некоммерческих организаций граждан, осуществляющих деятельность на территории муниципального образования и зарегистрированных в установленном порядке на территории Одинцовского муниципального района (далее - общественные объединения и иные некоммерческие организации).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2. Правовая основа деятельности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Общественная палата осуществляет свою деятельность в соответствии с </w:t>
      </w:r>
      <w:hyperlink r:id="rId11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</w:t>
      </w:r>
      <w:hyperlink r:id="rId12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Московской области, иными законами и нормативными правовыми актами Московской области, </w:t>
      </w:r>
      <w:hyperlink r:id="rId13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Одинцовского муниципального района, настоящим Положением, иными нормативными правовыми актами Одинцовского муниципального района.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3. Статус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Общественная палата не является юридическим лицом.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Наименование, содержащее слова "Общественная палата Одинцовского муниципального района", не может быть использовано иными лицами.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" w:name="Par63"/>
      <w:bookmarkEnd w:id="1"/>
      <w:r>
        <w:rPr>
          <w:rFonts w:ascii="Calibri" w:hAnsi="Calibri" w:cs="Calibri"/>
        </w:rPr>
        <w:t>Статья 4. Задачи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Общественная палата для достижения поставленных целей в соответствии с законодательством осуществляет следующие задачи: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осуществляет общественный контроль за деятельностью органов местного самоуправления в сфере соблюдения прав граждан в соответствии с действующим законодательством Российской Федерации и Московской области;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 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способствует привлечению граждан, общественных объединений и иных некоммерческих организаций к формированию и реализации муниципальной политики по вопросам соблюдения прав и законных интересов граждан;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2 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выдвигает и поддерживает гражданские инициативы, имеющие значение для Одинцовского муниципального района и направленные на реализацию конституционных прав и свобод, а также общественно значимые законные интересы граждан, общественных объединений и иных некоммерческих организаций;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разрабатывает рекомендации органам местного самоуправления Одинцовского муниципального района по вопросам соблюдения законных интересов и прав граждан.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(подп. 4 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5. Полномочия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реализации задач, установленных настоящим Положением, Общественная палата вправе в установленном порядке: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запрашивать в органах местного самоуправления Одинцовского муниципального района информацию, за исключением информации, находящейся в открытом свободном доступе либо составляющей государственную или иную охраняемую законом тайну;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 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осуществлять общественный контроль в соответствии с действующим законодательством Российской Федерации и Московской области;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2 в ред. </w:t>
      </w:r>
      <w:hyperlink r:id="rId1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проводить общественную экспертизу проектов муниципальных нормативных правовых актов по вопросам соблюдения прав и законных интересов граждан;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3 в ред. </w:t>
      </w:r>
      <w:hyperlink r:id="rId1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вносить предложения в органы местного самоуправления Одинцовского муниципального района по наиболее важным вопросам соблюдения прав и законных интересов граждан;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4 в ред. </w:t>
      </w:r>
      <w:hyperlink r:id="rId2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выступать с инициативами по различным вопросам общественной жизни Одинцовского муниципального района;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приглашать представителей органов местного самоуправления Одинцовского муниципального района на заседания Общественной палаты, заседания ее комиссий и рабочих групп;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направлять членов Общественной палаты для участия в работе органов местного самоуправления Одинцовского муниципального района (по согласованию);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направлять членов Общественной палаты для участия в заседаниях Общественной палаты Московской области (по согласованию);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информировать жителей Одинцовского муниципального района о результатах своей деятельности;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ходатайствовать перед органами местного самоуправления Одинцовского муниципального района о награждении физических и юридических лиц муниципальными наградами;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взаимодействовать с органами местного самоуправления Одинцовского муниципального района;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взаимодействовать с Общественной палатой Московской области;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взаимодействовать с общественными объединениями и иными некоммерческими организациями;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осуществлять иные полномочия для реализации установленных задач Общественной палаты в соответствии с законодательством Российской Федерации, законодательством Московской области, нормативными правовыми актами органов местного самоуправления Одинцовского муниципального района.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" w:name="Par103"/>
      <w:bookmarkEnd w:id="2"/>
      <w:r>
        <w:rPr>
          <w:rFonts w:ascii="Calibri" w:hAnsi="Calibri" w:cs="Calibri"/>
        </w:rPr>
        <w:t>Статья 6. Численность и правомочность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Общественной палаты устанавливается 45 человек.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Статья 7. Срок полномочий членов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Срок полномочий членов Общественной палаты составляет три года и исчисляется со дня проведения первого заседания Общественной палаты. Со дня проведения первого заседания Общественной палаты нового состава полномочия членов Общественной палаты предыдущего состава прекращаются.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Полномочия членов Общественной палаты могут быть прекращены досрочно в случае принятия Общественной палатой решения о самороспуске. Такое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8. Место нахождения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нахождения Общественной палаты: 143000, Московская область, г. Одинцово, ул. Маршала Жукова, д. 28.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2. ПОРЯДОК ФОРМИРОВАНИЯ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9. Выдвижение кандидатов в члены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Руководитель администрации Одинцовского муниципального района не позднее чем за три месяца до дня истечения срока полномочий членов действующего состава Общественной палаты объявляет о предстоящем формировании нового состава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Работа по формированию Общественной палаты Одинцовского муниципального района организуется Общественной палатой Московской области посредством создания рабочих органов.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Устанавливается период и порядок приема документов от общественных объединений и иных некоммерческих организаций, инициативных групп граждан, а также в порядке самовыдвижения. Данный период не может составлять менее 30 и более 40 календарных дней.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самороспуска Общественной палаты руководитель администрации Одинцовского муниципального района объявляет о предстоящем формировании нового состава Общественной палаты не позднее чем через 10 календарных дней со дня самороспуска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Рабочие органы Общественной палаты Московской области осуществляют прием документов для организации проверки кандидатов в члены палаты на соответствие их требованиям </w:t>
      </w:r>
      <w:hyperlink w:anchor="Par131" w:history="1">
        <w:r>
          <w:rPr>
            <w:rFonts w:ascii="Calibri" w:hAnsi="Calibri" w:cs="Calibri"/>
            <w:color w:val="0000FF"/>
          </w:rPr>
          <w:t>п. 3</w:t>
        </w:r>
      </w:hyperlink>
      <w:r>
        <w:rPr>
          <w:rFonts w:ascii="Calibri" w:hAnsi="Calibri" w:cs="Calibri"/>
        </w:rPr>
        <w:t xml:space="preserve"> настоящей статьи и </w:t>
      </w:r>
      <w:hyperlink w:anchor="Par181" w:history="1">
        <w:r>
          <w:rPr>
            <w:rFonts w:ascii="Calibri" w:hAnsi="Calibri" w:cs="Calibri"/>
            <w:color w:val="0000FF"/>
          </w:rPr>
          <w:t>п. 2 статьи 12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31"/>
      <w:bookmarkEnd w:id="3"/>
      <w:r>
        <w:rPr>
          <w:rFonts w:ascii="Calibri" w:hAnsi="Calibri" w:cs="Calibri"/>
        </w:rPr>
        <w:t>3. Выдвижение кандидатов в члены Общественной палаты производится: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 общественных и иных некоммерческих объединений;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 инициативных групп;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порядке самовыдвижения.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качестве кандидата может быть выдвинуто любое лицо, удовлетворяющее требованиям настоящего Положения, независимо от его членства в общественном объединении и иной некоммерческой организации.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допускаются к выдвижению в члены Общественной палаты кандидаты от: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общественных объединений и иных некоммерческих организаций, которые зарегистрированы в установленном законодательством порядке менее чем за шесть месяцев до дня прекращения полномочий действующего состава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политических партий;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общественных объединений и иных некоммерческих организаций, которым в соответствии с Федеральным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июля 2002 года N 114-ФЗ "О противодействии экстремистской деятельности"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</w:t>
      </w:r>
      <w:r>
        <w:rPr>
          <w:rFonts w:ascii="Calibri" w:hAnsi="Calibri" w:cs="Calibri"/>
        </w:rPr>
        <w:lastRenderedPageBreak/>
        <w:t>не было признано судом незаконным;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общественных объединений и иных некоммерческих организаций, деятельность которых приостановлена в соответствии с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июля 2002 года N 114-ФЗ "О противодействии экстремистской деятельности", если решение о приостановлении не было признано судом незаконным.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Кандидат в члены Общественной палаты вправе в любое время до его утверждения членом Общественной палаты отозвать свое заявление о согласии на утверждение членом Общественной палаты, подав письменное заявление в рабочие органы Общественной палаты Московской области. В этом случае кандидат исключается из списка кандидатов в члены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Если по истечении установленного периода приема количество кандидатов в члены Общественной палаты окажется менее 60, то есть равно установленному в </w:t>
      </w:r>
      <w:hyperlink w:anchor="Par103" w:history="1">
        <w:r>
          <w:rPr>
            <w:rFonts w:ascii="Calibri" w:hAnsi="Calibri" w:cs="Calibri"/>
            <w:color w:val="0000FF"/>
          </w:rPr>
          <w:t>статье 6</w:t>
        </w:r>
      </w:hyperlink>
      <w:r>
        <w:rPr>
          <w:rFonts w:ascii="Calibri" w:hAnsi="Calibri" w:cs="Calibri"/>
        </w:rPr>
        <w:t xml:space="preserve"> настоящего Положения количеству кандидатов плюс одна треть, то период дополнительного выдвижения кандидатов в члены Общественной палаты продлевается до достижения необходимого количества кандидатов, но не более чем на 30 календарных дней.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43"/>
      <w:bookmarkEnd w:id="4"/>
      <w:r>
        <w:rPr>
          <w:rFonts w:ascii="Calibri" w:hAnsi="Calibri" w:cs="Calibri"/>
        </w:rPr>
        <w:t>6. Рабочие органы Общественной палаты Московской области готовят список выдвинутых кандидатов в члены Общественной палаты и на следующий после окончания срока приема документов день утверждают его и размещают на сайте Общественной палаты Московской области в информационной телекоммуникационной сети Интернет.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10. Обсуждение списка выдвинутых кандидатов в члены Общественных палат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Процедура обсуждения должна быть максимально открытой.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обсуждении выдвинутых кандидатов применяются механизмы: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Интернет-голосования;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через СМИ путем публикации в местных газетах списков кандидатов;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общих собраниях трудовых коллективов, профессиональных объединений, органов территориального общественного самоуправления, заседаниях Советов депутатов всех уровней.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обсуждения направляются в рабочие органы Общественной палаты Московской области для утверждения перечня кандидатов для проведения отбора (общий список).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седьмой - восьмой исключены. - </w:t>
      </w:r>
      <w:hyperlink r:id="rId27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11. Отбор и утверждение членов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65"/>
      <w:bookmarkEnd w:id="5"/>
      <w:r>
        <w:rPr>
          <w:rFonts w:ascii="Calibri" w:hAnsi="Calibri" w:cs="Calibri"/>
        </w:rPr>
        <w:t>1. Рабочий орган Общественной палаты Московской области предлагает утвердить по одной трети от состава Общественной палаты в следующей последовательности: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Губернатор Московской области;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Совет депутатов Одинцовского муниципального района (после проведения обсуждения с руководителем администрации Одинцовского муниципального района);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Общественная палата Московской области.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Общая продолжительность данного этапа - 30 календарных дней, в том числе 10 календарных дней на утверждение кандидатов Губернатором Московской области, 10 календарных дней на утверждение Советом депутатов Одинцовского муниципального района и 10 календарных дней на утверждение Общественной палатой Московской области.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неутверждения Губернатором Московской области в течение 10 календарных дней одной трети от состава Общественной палаты право на утверждение кандидатов первой трети из общего списка переходит к Общественной палате Московской области. При этом дальнейшая последовательность порядка утверждения сохраняется.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случае неутверждения Советом депутатов Одинцовского муниципального района в </w:t>
      </w:r>
      <w:r>
        <w:rPr>
          <w:rFonts w:ascii="Calibri" w:hAnsi="Calibri" w:cs="Calibri"/>
        </w:rPr>
        <w:lastRenderedPageBreak/>
        <w:t>течение 10 календарных дней одной трети от состава Общественной палаты право на утверждение кандидатов второй трети списка переходит к Общественной палате Московской области.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Сформированный окончательный список утвержденных членов Общественной палаты размещается на сайте Общественной палаты Московской области в информационно-телекоммуникационной сети Интернет.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случае досрочного прекращения полномочий члена Общественной палаты новый член Общественной палаты вводится в ее состав в течение 30 календарных дней со дня такого прекращения полномочий в соответствии с </w:t>
      </w:r>
      <w:hyperlink w:anchor="Par165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настоящей статьи тем должностным лицом или органом, который ранее утверждал прекратившего полномочия члена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Если утверждение члена Общественной палаты невозможно по причине отсутствия в окончательном списке кандидатов в члены Общественной палаты, указанном в </w:t>
      </w:r>
      <w:hyperlink w:anchor="Par143" w:history="1">
        <w:r>
          <w:rPr>
            <w:rFonts w:ascii="Calibri" w:hAnsi="Calibri" w:cs="Calibri"/>
            <w:color w:val="0000FF"/>
          </w:rPr>
          <w:t>пункте 6 статьи 9</w:t>
        </w:r>
      </w:hyperlink>
      <w:r>
        <w:rPr>
          <w:rFonts w:ascii="Calibri" w:hAnsi="Calibri" w:cs="Calibri"/>
        </w:rPr>
        <w:t xml:space="preserve"> настоящего Положения, либо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 палата осталась в неправомочном для принятия решений составе, ее полномочия прекращаются и объявляется начало формирования новой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3. СТАТУС ЧЛЕНА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12. Член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Членом Общественной палаты может быть гражданин Российской Федерации, постоянно проживающий на территории Одинцовского муниципального района Московской области, достигший возраста 18 лет.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81"/>
      <w:bookmarkEnd w:id="6"/>
      <w:r>
        <w:rPr>
          <w:rFonts w:ascii="Calibri" w:hAnsi="Calibri" w:cs="Calibri"/>
        </w:rPr>
        <w:t>2. Членами Общественной палаты не могут быть: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лица, признанные судом недееспособными или ограниченно дееспособными;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лица, имеющие неснятую или непогашенную судимость;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лица, членство которых в Общественной палате ранее было прекращено в случаях, установленных </w:t>
      </w:r>
      <w:hyperlink w:anchor="Par228" w:history="1">
        <w:r>
          <w:rPr>
            <w:rFonts w:ascii="Calibri" w:hAnsi="Calibri" w:cs="Calibri"/>
            <w:color w:val="0000FF"/>
          </w:rPr>
          <w:t>подпунктами 8</w:t>
        </w:r>
      </w:hyperlink>
      <w:r>
        <w:rPr>
          <w:rFonts w:ascii="Calibri" w:hAnsi="Calibri" w:cs="Calibri"/>
        </w:rPr>
        <w:t xml:space="preserve"> или </w:t>
      </w:r>
      <w:hyperlink w:anchor="Par232" w:history="1">
        <w:r>
          <w:rPr>
            <w:rFonts w:ascii="Calibri" w:hAnsi="Calibri" w:cs="Calibri"/>
            <w:color w:val="0000FF"/>
          </w:rPr>
          <w:t>10 пункта 1 статьи 16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3 в ред. </w:t>
      </w:r>
      <w:hyperlink r:id="rId2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лица, замещающие государственные должности Российской Федерации и Московской области в исполнительных органах государственной власти, должности государственной гражданской службы Российской Федерации и Московской области; главы муниципальных образований Московской области; должности муниципальной службы, депутаты представительных органов муниципальных образований;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лица, не являющиеся гражданами РФ или имеющими двойное гражданство.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5 введен </w:t>
      </w:r>
      <w:hyperlink r:id="rId30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Лица, являющиеся членами политических партий, на срок своих полномочий в Общественной палате приостанавливают свою деятельность в партии.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13. Участие членов Общественной палаты в ее деятельности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Член Общественной палаты вправе: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получать документы, иные материалы, содержащие информацию о работе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случае несогласия с решением Общественной палаты, комиссии или рабочей группы Общественной палаты заявить о своем особом мнении,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участвовать в реализации решений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Член Общественной палаты обязан работать не менее чем в одной из комиссий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Члены Общественной палаты при осуществлении своих полномочий не связаны решениями выдвинувших их общественных объединений и иных некоммерческих организаций.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14. Права и гарантии, обеспечивающие участие члена Общественной палаты в работе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Член Общественной палаты имеет право с согласия работодателя на освобождение от выполнения трудовых обязанностей по основному месту работы с сохранением за ним места работы (должности) на время участия в заседании Общественной палаты, заседании комиссии или рабочей группы Общественной палаты. Соответствующие положения могут быть включены в трудовой договор по основному месту работы члена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Отзыв члена Общественной палаты выдвинувшим его общественным объединением и иной некоммерческой организацией не допускается.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15. Кодекс этики членов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Председатель Общественной палаты разрабатывает и представляет на утверждение Общественной палаты Кодекс этики членов Общественной палаты (далее - Кодекс этики).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Выполнение требований, предусмотренных Кодексом этики, является обязательным для членов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16. Прекращение и приостановление полномочий члена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Полномочия члена Общественной палаты прекращаются в порядке, предусмотренном Регламентом Общественной палаты, в случаях: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истечения срока его полномочий, а также в случае принятия Общественной палатой решения о самороспуске;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подачи им заявления о выходе из состава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неспособности его по состоянию здоровья участвовать в деятельности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признания его недееспособным, безвестно отсутствующим или объявления умершим на основании решения суда, вступившего в законную силу;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смерти члена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вступления в законную силу вынесенного в отношении его обвинительного приговора суда;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нарушения им норм Кодекса этики - по решению не менее половины от установленного числа членов Общественной палаты, принятому на заседании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7 в ред. </w:t>
      </w:r>
      <w:hyperlink r:id="rId3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228"/>
      <w:bookmarkEnd w:id="7"/>
      <w:r>
        <w:rPr>
          <w:rFonts w:ascii="Calibri" w:hAnsi="Calibri" w:cs="Calibri"/>
        </w:rPr>
        <w:t>8) прекращения гражданства Российской Федерации или приобретения двойного гражданства;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(подп. 8 в ред. </w:t>
      </w:r>
      <w:hyperlink r:id="rId3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систематического (более трех раз) неучастия без уважительной причины в работе заседаний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232"/>
      <w:bookmarkEnd w:id="8"/>
      <w:r>
        <w:rPr>
          <w:rFonts w:ascii="Calibri" w:hAnsi="Calibri" w:cs="Calibri"/>
        </w:rPr>
        <w:t>10) выезда за пределы Одинцовского муниципального района Московской области на постоянное место жительства.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Решение о прекращении полномочий члена Общественной палаты принимается на заседании Общественной палаты и оформляется решением Общественной палаты, в котором указывается дата прекращения полномочий члена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Полномочия члена Общественной палаты могут быть приостановлены в порядке, предусмотренном Регламентом Общественной палаты, в случаях: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предъявления ему в порядке, установленном Уголовно-процессуальным </w:t>
      </w:r>
      <w:hyperlink r:id="rId3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обвинения в совершении преступления;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назначения ему административного наказания в виде административного ареста.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Член Общественной палаты, полномочия которого приостановлены, не вправе участвовать в голосовании при принятии решений Общественной палатой, а также осуществлять иные полномочия в соответствии с Регламентом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4. ОРГАНИЗАЦИЯ ДЕЯТЕЛЬНОСТИ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17. Первое заседание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Общественная палата нового состава собирается на свое первое заседание не позднее чем через 30 дней со дня утверждения правомочного состава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Первое заседание Общественной палаты созывается по инициативе Общественной палаты Московской области.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Первое заседание Общественной палаты нового состава открывает и ведет до избрания председателя Общественной палаты старейший по возрасту член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18. Регламент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Регламентом Общественной палаты в соответствии с действующим законодательством устанавливаются: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порядок участия членов Общественной палаты в ее деятельности;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сроки и порядок проведения заседаний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полномочия и порядок деятельности председателя Общественной палаты и ответственного секретаря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полномочия, порядок формирования и деятельности комиссий и рабочих групп Общественной палаты, а также порядок избрания и полномочия руководителей указанных комиссий и рабочих групп и их заместителей;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порядок принятия решений Общественной палатой, ее комиссиями и рабочими группами;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порядок подготовки ежегодного доклада Общественной палаты о состоянии и развитии институтов гражданского общества в Одинцовском муниципальном районе;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порядок прекращения и приостановления полномочий членов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иные вопросы организации и порядка деятельности Общественной палаты в соответствии с настоящим Положением и действующим законодательством.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19. Основные формы деятельности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Основными формами деятельности Общественной палаты являются заседания Общественной палаты, комиссий и рабочих групп Общественной палаты, слушания и "круглые </w:t>
      </w:r>
      <w:r>
        <w:rPr>
          <w:rFonts w:ascii="Calibri" w:hAnsi="Calibri" w:cs="Calibri"/>
        </w:rPr>
        <w:lastRenderedPageBreak/>
        <w:t>столы" по общественно важным проблемам, опросы населения Одинцовского муниципального района, форумы, семинары. Регламентом Общественной палаты могут быть предусмотрены иные формы деятельности, не противоречащие законодательству.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Заседания Общественной палаты проводятся не реже четырех раз в год.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Внеочередное заседание Общественной палаты может быть созвано по решению председателя Общественной палаты или по инициативе не менее одной трети от установленного числа членов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Заседание Общественной палаты считается правомочным, если на нем присутствует не менее половины от установленного числа членов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работе Общественной палаты могут принимать участие глава Одинцовского муниципального района, руководитель администрации Одинцовского муниципального района, заместители руководителя администрации, депутаты Совета депутатов Одинцовского муниципального района, иные должностные лица органов местного самоуправления.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9" w:name="Par270"/>
      <w:bookmarkEnd w:id="9"/>
      <w:r>
        <w:rPr>
          <w:rFonts w:ascii="Calibri" w:hAnsi="Calibri" w:cs="Calibri"/>
        </w:rPr>
        <w:t>Статья 20. Органы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Члены Общественной палаты избирают из своего состава председателя Общественной палаты и ответственного секретаря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Председатель Общественной палаты: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формирует проект повестки очередного заседания Общественной палаты и определяет дату его проведения;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уведомляет членов Общественной палаты о проведении очередного или внеочередного заседания;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2 в ред. </w:t>
      </w:r>
      <w:hyperlink r:id="rId3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период между заседаниями Общественной палаты направляет запросы с целью реализации задач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по предложению комиссий Общественной палаты принимает решение о проведении слушаний по общественно важным вопросам в соответствии со </w:t>
      </w:r>
      <w:hyperlink w:anchor="Par63" w:history="1">
        <w:r>
          <w:rPr>
            <w:rFonts w:ascii="Calibri" w:hAnsi="Calibri" w:cs="Calibri"/>
            <w:color w:val="0000FF"/>
          </w:rPr>
          <w:t>статьей 4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4 в ред. </w:t>
      </w:r>
      <w:hyperlink r:id="rId3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разрабатывает и представляет на утверждение Общественной палаты Кодекс этики;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вносит предложения по изменению Регламента Общественной палаты;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представляет отчет о своей деятельности Общественной палате;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выполняет иные полномочия по решению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 отсутствия председателя Общественной палаты его полномочия временно исполняет ответственный секретарь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Общественная палата вправе образовывать комиссии и рабочие группы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состав комиссий Общественной палаты входят члены Общественной палаты. В состав рабочих групп Общественной палаты могут входить члены Общественной палаты, кандидаты в члены Общественной палаты, входящие в окончательный список кандидатов, но не ставшие членами Общественной палаты, а также представители общественных объединений, иных некоммерческих организаций, привлеченных к деятельности Общественной палаты в соответствии со </w:t>
      </w:r>
      <w:hyperlink w:anchor="Par270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настоящего Положения, и иные лица в соответствии с Регламентом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21. Привлечение к деятельности Общественной палаты общественных объединений и иных некоммерческих организаций, представители которых не вошли в состав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Общественная палата вправе привлекать к своей деятельности общественные объединения и иные некоммерческие организации, представители которых не вошли в ее состав. Решение об их участии в деятельности Общественной палаты с правом совещательного голоса принимается </w:t>
      </w:r>
      <w:r>
        <w:rPr>
          <w:rFonts w:ascii="Calibri" w:hAnsi="Calibri" w:cs="Calibri"/>
        </w:rPr>
        <w:lastRenderedPageBreak/>
        <w:t>председателем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22. Решения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Решения Общественной палаты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Заключения, предложения и обращения Общественной палаты носят рекомендательный характер и принимаются большинством голосов от установленного настоящим Положением числа членов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Положением числа членов Общественной палаты, если иное не предусмотрено настоящим Положением и Регламентом Общественной палаты.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равенства голосов голос председателя Общественной палаты (в его отсутствие - ответственного секретаря Общественной палаты) является решающим.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23. Общественная экспертиза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Общественная палата вправе проводить общественную экспертизу муниципальных нормативных правовых актов и нормативных правовых актов по вопросам соблюдения прав и законных интересов граждан.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3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Заключения Общественной палаты по результатам общественной экспертизы носят рекомендательный характер и направляются в органы местного самоуправления Одинцовского муниципального района.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24. Поддержка Общественной палатой гражданских инициатив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25. Ежегодный доклад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Общественная палата ежегодно готовит доклад о состоянии и развитии институтов гражданского общества в Одинцовском муниципальном районе.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Ежегодный доклад Общественной палаты направляется в органы местного самоуправления Одинцовского муниципального района и в Общественную палату Московской области.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Ежегодный доклад Общественной палаты заслушивается на заседании Совета депутатов Одинцовского муниципального района.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Рекомендации, содержащиеся в ежегодном докладе Общественной палаты, могут быть использованы органами местного самоуправления Одинцовского муниципального района.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26. Представление информации Общественной палате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Органы местного самоуправления Одинцовского муниципального района в установленном законодательством, муниципальными правовыми актами порядке представляют по запросам Общественной палаты необходимую для исполнения ее полномочий информацию, за </w:t>
      </w:r>
      <w:r>
        <w:rPr>
          <w:rFonts w:ascii="Calibri" w:hAnsi="Calibri" w:cs="Calibri"/>
        </w:rPr>
        <w:lastRenderedPageBreak/>
        <w:t>исключением информации, составляющей государственную и иную охраняемую законом тайну.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27. Обеспечение деятельности Общественной палаты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Организационное обеспечение деятельности Общественной палаты осуществляется структурным подразделением администрации Одинцовского муниципального района, уполномоченным руководителем администрации Одинцовского муниципального района.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3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Одинцовского муниципального района МО от 07.04.2014 N 7/38)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Деятельность Общественной палаты освещается в сети Интернет на официальном сайте муниципального образования.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5. ЗАКЛЮЧИТЕЛЬНЫЕ И ПЕРЕХОДНЫЕ ПОЛОЖЕНИЯ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Статья 28. Вступление в силу настоящего Положения</w:t>
      </w: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00C9" w:rsidRDefault="00060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Положение вступает в силу после его официального опубликования.</w:t>
      </w:r>
      <w:bookmarkStart w:id="10" w:name="_GoBack"/>
      <w:bookmarkEnd w:id="10"/>
    </w:p>
    <w:sectPr w:rsidR="000600C9" w:rsidSect="0047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C9"/>
    <w:rsid w:val="000600C9"/>
    <w:rsid w:val="0063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BABB0-4D21-4D9E-B479-8478AA05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165B33BC3AA8C0D712B204BB17F874DCFC0AE6E780F66062D66BACF87A444C73106428B7CC8E17Fo1K" TargetMode="External"/><Relationship Id="rId13" Type="http://schemas.openxmlformats.org/officeDocument/2006/relationships/hyperlink" Target="consultantplus://offline/ref=54E165B33BC3AA8C0D712B204BB17F874DCFCCAC6E740F66062D66BACF78o7K" TargetMode="External"/><Relationship Id="rId18" Type="http://schemas.openxmlformats.org/officeDocument/2006/relationships/hyperlink" Target="consultantplus://offline/ref=54E165B33BC3AA8C0D712B204BB17F874DCFC0AE6E780F66062D66BACF87A444C73106428B7CC8E07FoCK" TargetMode="External"/><Relationship Id="rId26" Type="http://schemas.openxmlformats.org/officeDocument/2006/relationships/hyperlink" Target="consultantplus://offline/ref=54E165B33BC3AA8C0D712B204BB17F874DCFC0AE6E780F66062D66BACF87A444C73106428B7CC8E57Fo3K" TargetMode="External"/><Relationship Id="rId39" Type="http://schemas.openxmlformats.org/officeDocument/2006/relationships/hyperlink" Target="consultantplus://offline/ref=54E165B33BC3AA8C0D712B204BB17F874DCFC0AE6E780F66062D66BACF87A444C73106428B7CC8E97Fo4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4E165B33BC3AA8C0D712B204BB17F874DCFC0AE6E780F66062D66BACF87A444C73106428B7CC8E37Fo0K" TargetMode="External"/><Relationship Id="rId34" Type="http://schemas.openxmlformats.org/officeDocument/2006/relationships/hyperlink" Target="consultantplus://offline/ref=54E165B33BC3AA8C0D712B204BB17F874DCFC0AE6E780F66062D66BACF87A444C73106428B7CC8E67Fo4K" TargetMode="External"/><Relationship Id="rId7" Type="http://schemas.openxmlformats.org/officeDocument/2006/relationships/hyperlink" Target="consultantplus://offline/ref=54E165B33BC3AA8C0D712B204BB17F874DCFC1A866780F66062D66BACF87A444C73106428B7CC8E17Fo1K" TargetMode="External"/><Relationship Id="rId12" Type="http://schemas.openxmlformats.org/officeDocument/2006/relationships/hyperlink" Target="consultantplus://offline/ref=54E165B33BC3AA8C0D712B204BB17F874DCFC0AB6F700F66062D66BACF78o7K" TargetMode="External"/><Relationship Id="rId17" Type="http://schemas.openxmlformats.org/officeDocument/2006/relationships/hyperlink" Target="consultantplus://offline/ref=54E165B33BC3AA8C0D712B204BB17F874DCFC0AE6E780F66062D66BACF87A444C73106428B7CC8E07Fo2K" TargetMode="External"/><Relationship Id="rId25" Type="http://schemas.openxmlformats.org/officeDocument/2006/relationships/hyperlink" Target="consultantplus://offline/ref=54E165B33BC3AA8C0D712B204BB17F874DCFC0AE6E780F66062D66BACF87A444C73106428B7CC8E57Fo1K" TargetMode="External"/><Relationship Id="rId33" Type="http://schemas.openxmlformats.org/officeDocument/2006/relationships/hyperlink" Target="consultantplus://offline/ref=54E165B33BC3AA8C0D712A2E5EB17F874DC1CBAF69720F66062D66BACF78o7K" TargetMode="External"/><Relationship Id="rId38" Type="http://schemas.openxmlformats.org/officeDocument/2006/relationships/hyperlink" Target="consultantplus://offline/ref=54E165B33BC3AA8C0D712B204BB17F874DCFC0AE6E780F66062D66BACF87A444C73106428B7CC8E67Fo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E165B33BC3AA8C0D712B204BB17F874DCFC0AE6E780F66062D66BACF87A444C73106428B7CC8E07Fo0K" TargetMode="External"/><Relationship Id="rId20" Type="http://schemas.openxmlformats.org/officeDocument/2006/relationships/hyperlink" Target="consultantplus://offline/ref=54E165B33BC3AA8C0D712B204BB17F874DCFC0AE6E780F66062D66BACF87A444C73106428B7CC8E37Fo6K" TargetMode="External"/><Relationship Id="rId29" Type="http://schemas.openxmlformats.org/officeDocument/2006/relationships/hyperlink" Target="consultantplus://offline/ref=54E165B33BC3AA8C0D712B204BB17F874DCFC0AE6E780F66062D66BACF87A444C73106428B7CC8E77Fo6K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E165B33BC3AA8C0D712A2E5EB17F874DC2CFA06F770F66062D66BACF78o7K" TargetMode="External"/><Relationship Id="rId11" Type="http://schemas.openxmlformats.org/officeDocument/2006/relationships/hyperlink" Target="consultantplus://offline/ref=54E165B33BC3AA8C0D712A2E5EB17F874ECFCEAC642758645778687BoFK" TargetMode="External"/><Relationship Id="rId24" Type="http://schemas.openxmlformats.org/officeDocument/2006/relationships/hyperlink" Target="consultantplus://offline/ref=54E165B33BC3AA8C0D712A2E5EB17F874DC3C1A068730F66062D66BACF78o7K" TargetMode="External"/><Relationship Id="rId32" Type="http://schemas.openxmlformats.org/officeDocument/2006/relationships/hyperlink" Target="consultantplus://offline/ref=54E165B33BC3AA8C0D712B204BB17F874DCFC0AE6E780F66062D66BACF87A444C73106428B7CC8E77FoCK" TargetMode="External"/><Relationship Id="rId37" Type="http://schemas.openxmlformats.org/officeDocument/2006/relationships/hyperlink" Target="consultantplus://offline/ref=54E165B33BC3AA8C0D712B204BB17F874DCFC0AE6E780F66062D66BACF87A444C73106428B7CC8E67Fo2K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54E165B33BC3AA8C0D712B204BB17F874DCFC0AE6E780F66062D66BACF87A444C73106428B7CC8E17Fo1K" TargetMode="External"/><Relationship Id="rId15" Type="http://schemas.openxmlformats.org/officeDocument/2006/relationships/hyperlink" Target="consultantplus://offline/ref=54E165B33BC3AA8C0D712B204BB17F874DCFC0AE6E780F66062D66BACF87A444C73106428B7CC8E07Fo6K" TargetMode="External"/><Relationship Id="rId23" Type="http://schemas.openxmlformats.org/officeDocument/2006/relationships/hyperlink" Target="consultantplus://offline/ref=54E165B33BC3AA8C0D712A2E5EB17F874DC3C1A068730F66062D66BACF78o7K" TargetMode="External"/><Relationship Id="rId28" Type="http://schemas.openxmlformats.org/officeDocument/2006/relationships/hyperlink" Target="consultantplus://offline/ref=54E165B33BC3AA8C0D712B204BB17F874DCFC0AE6E780F66062D66BACF87A444C73106428B7CC8E47Fo4K" TargetMode="External"/><Relationship Id="rId36" Type="http://schemas.openxmlformats.org/officeDocument/2006/relationships/hyperlink" Target="consultantplus://offline/ref=54E165B33BC3AA8C0D712B204BB17F874DCFC0AE6E780F66062D66BACF87A444C73106428B7CC8E67Fo0K" TargetMode="External"/><Relationship Id="rId10" Type="http://schemas.openxmlformats.org/officeDocument/2006/relationships/hyperlink" Target="consultantplus://offline/ref=54E165B33BC3AA8C0D712B204BB17F874DCFC0AE6E780F66062D66BACF87A444C73106428B7CC8E17FoCK" TargetMode="External"/><Relationship Id="rId19" Type="http://schemas.openxmlformats.org/officeDocument/2006/relationships/hyperlink" Target="consultantplus://offline/ref=54E165B33BC3AA8C0D712B204BB17F874DCFC0AE6E780F66062D66BACF87A444C73106428B7CC8E37Fo4K" TargetMode="External"/><Relationship Id="rId31" Type="http://schemas.openxmlformats.org/officeDocument/2006/relationships/hyperlink" Target="consultantplus://offline/ref=54E165B33BC3AA8C0D712B204BB17F874DCFC0AE6E780F66062D66BACF87A444C73106428B7CC8E77Fo2K" TargetMode="External"/><Relationship Id="rId4" Type="http://schemas.openxmlformats.org/officeDocument/2006/relationships/hyperlink" Target="consultantplus://offline/ref=54E165B33BC3AA8C0D712B204BB17F874DCFC1A866780F66062D66BACF87A444C73106428B7CC8E17Fo1K" TargetMode="External"/><Relationship Id="rId9" Type="http://schemas.openxmlformats.org/officeDocument/2006/relationships/hyperlink" Target="consultantplus://offline/ref=54E165B33BC3AA8C0D712B204BB17F874DCFC0AE6E780F66062D66BACF87A444C73106428B7CC8E17Fo2K" TargetMode="External"/><Relationship Id="rId14" Type="http://schemas.openxmlformats.org/officeDocument/2006/relationships/hyperlink" Target="consultantplus://offline/ref=54E165B33BC3AA8C0D712B204BB17F874DCFC0AE6E780F66062D66BACF87A444C73106428B7CC8E07Fo4K" TargetMode="External"/><Relationship Id="rId22" Type="http://schemas.openxmlformats.org/officeDocument/2006/relationships/hyperlink" Target="consultantplus://offline/ref=54E165B33BC3AA8C0D712B204BB17F874DCFC0AE6E780F66062D66BACF87A444C73106428B7CC8E37Fo1K" TargetMode="External"/><Relationship Id="rId27" Type="http://schemas.openxmlformats.org/officeDocument/2006/relationships/hyperlink" Target="consultantplus://offline/ref=54E165B33BC3AA8C0D712B204BB17F874DCFC0AE6E780F66062D66BACF87A444C73106428B7CC8E57FoDK" TargetMode="External"/><Relationship Id="rId30" Type="http://schemas.openxmlformats.org/officeDocument/2006/relationships/hyperlink" Target="consultantplus://offline/ref=54E165B33BC3AA8C0D712B204BB17F874DCFC0AE6E780F66062D66BACF87A444C73106428B7CC8E77Fo0K" TargetMode="External"/><Relationship Id="rId35" Type="http://schemas.openxmlformats.org/officeDocument/2006/relationships/hyperlink" Target="consultantplus://offline/ref=54E165B33BC3AA8C0D712B204BB17F874DCFC0AE6E780F66062D66BACF87A444C73106428B7CC8E67Fo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5429</Words>
  <Characters>30946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sergey_izm@mail.ru</dc:creator>
  <cp:keywords/>
  <dc:description/>
  <cp:lastModifiedBy>sergey_izm@mail.ru</cp:lastModifiedBy>
  <cp:revision>1</cp:revision>
  <dcterms:created xsi:type="dcterms:W3CDTF">2014-07-20T10:40:00Z</dcterms:created>
  <dcterms:modified xsi:type="dcterms:W3CDTF">2014-07-20T10:42:00Z</dcterms:modified>
</cp:coreProperties>
</file>